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68" w:rsidRPr="00360268" w:rsidRDefault="00360268" w:rsidP="00360268">
      <w:pPr>
        <w:pStyle w:val="Heading3"/>
        <w:jc w:val="center"/>
        <w:rPr>
          <w:color w:val="984806" w:themeColor="accent6" w:themeShade="80"/>
          <w:u w:val="single"/>
        </w:rPr>
      </w:pPr>
      <w:bookmarkStart w:id="0" w:name="_Toc472422458"/>
      <w:bookmarkStart w:id="1" w:name="_Toc472430677"/>
      <w:r w:rsidRPr="00360268">
        <w:rPr>
          <w:color w:val="984806" w:themeColor="accent6" w:themeShade="80"/>
          <w:u w:val="single"/>
        </w:rPr>
        <w:t>Post Doctoral Fellowship To Women Candidates</w:t>
      </w:r>
      <w:bookmarkEnd w:id="0"/>
      <w:bookmarkEnd w:id="1"/>
    </w:p>
    <w:p w:rsidR="00360268" w:rsidRDefault="00360268" w:rsidP="00360268"/>
    <w:p w:rsidR="00360268" w:rsidRPr="00360268" w:rsidRDefault="00360268" w:rsidP="00360268">
      <w:pPr>
        <w:rPr>
          <w:b/>
        </w:rPr>
      </w:pPr>
      <w:r w:rsidRPr="00360268">
        <w:rPr>
          <w:b/>
        </w:rPr>
        <w:t>INTRODUCTION</w:t>
      </w:r>
      <w:r w:rsidRPr="00360268">
        <w:rPr>
          <w:b/>
        </w:rPr>
        <w:tab/>
        <w:t xml:space="preserve"> </w:t>
      </w:r>
    </w:p>
    <w:p w:rsidR="00360268" w:rsidRDefault="00360268" w:rsidP="00360268">
      <w:r>
        <w:t xml:space="preserve"> The UGC has initiated a scheme of Post Doctoral Fellowship for Women to those candidates, who are unemployed holding Ph. D. degree in their respective subject areas with an aim to accelerate the talented instincts of the women candidates to carry out the advanced studies and research. The total duration of the fellowship is five years with no provision for further extension. The number of slots available under the scheme is 100 per year.</w:t>
      </w:r>
    </w:p>
    <w:p w:rsidR="00360268" w:rsidRPr="00360268" w:rsidRDefault="00360268" w:rsidP="00360268">
      <w:pPr>
        <w:rPr>
          <w:b/>
        </w:rPr>
      </w:pPr>
      <w:r w:rsidRPr="00360268">
        <w:rPr>
          <w:b/>
        </w:rPr>
        <w:t>OBJECTIVE</w:t>
      </w:r>
      <w:r w:rsidRPr="00360268">
        <w:rPr>
          <w:b/>
        </w:rPr>
        <w:tab/>
      </w:r>
      <w:r w:rsidRPr="00360268">
        <w:rPr>
          <w:b/>
        </w:rPr>
        <w:tab/>
        <w:t xml:space="preserve"> </w:t>
      </w:r>
    </w:p>
    <w:p w:rsidR="00360268" w:rsidRDefault="00360268" w:rsidP="00360268">
      <w:r>
        <w:t xml:space="preserve">The objective of this award is to provide an opportunity to carry out the advanced studies and research in Science, Engineering and Technology, Humanities and Social Sciences in Indian Universities/Colleges/Institutions as indicated below: </w:t>
      </w:r>
    </w:p>
    <w:p w:rsidR="00360268" w:rsidRDefault="00360268" w:rsidP="00360268">
      <w:proofErr w:type="spellStart"/>
      <w:r>
        <w:t>i</w:t>
      </w:r>
      <w:proofErr w:type="spellEnd"/>
      <w:r>
        <w:t>. Universities/Institutions/Colleges included under section 2(f) and 12(b) of UGC Act, 1956.</w:t>
      </w:r>
    </w:p>
    <w:p w:rsidR="00360268" w:rsidRDefault="00360268" w:rsidP="00360268">
      <w:r>
        <w:t>ii. Deemed to be Universities under section 3 of the UGC Act, 1956 which are eligible to receive grant in aid from UGC.</w:t>
      </w:r>
    </w:p>
    <w:p w:rsidR="00360268" w:rsidRDefault="00360268" w:rsidP="00360268">
      <w:r>
        <w:t>iii. Universities/Institutions/Colleges funded by Central/ State Govt.</w:t>
      </w:r>
    </w:p>
    <w:p w:rsidR="00360268" w:rsidRDefault="00360268" w:rsidP="00360268">
      <w:r>
        <w:t>iv. Institutes of National Importance.</w:t>
      </w:r>
    </w:p>
    <w:p w:rsidR="00360268" w:rsidRDefault="00360268" w:rsidP="00360268">
      <w:r w:rsidRPr="00360268">
        <w:rPr>
          <w:b/>
        </w:rPr>
        <w:t>ELIGIBILITY</w:t>
      </w:r>
      <w:r>
        <w:t>:</w:t>
      </w:r>
      <w:r>
        <w:tab/>
        <w:t xml:space="preserve"> </w:t>
      </w:r>
    </w:p>
    <w:p w:rsidR="00360268" w:rsidRDefault="00360268" w:rsidP="00360268">
      <w:proofErr w:type="spellStart"/>
      <w:r>
        <w:t>i</w:t>
      </w:r>
      <w:proofErr w:type="spellEnd"/>
      <w:r>
        <w:t xml:space="preserve">. The candidate should be unemployed. </w:t>
      </w:r>
    </w:p>
    <w:p w:rsidR="00360268" w:rsidRDefault="00360268" w:rsidP="00360268">
      <w:r>
        <w:t xml:space="preserve">ii. The candidates must have been awarded the Ph.D. degree to be eligible to apply (Provisional Certificate may be accepted in case the degree is not awarded). </w:t>
      </w:r>
    </w:p>
    <w:p w:rsidR="00360268" w:rsidRDefault="00360268" w:rsidP="00360268">
      <w:r>
        <w:t xml:space="preserve">iii. The candidate should be 55 years of age as on the last date of submission of online application. There shall be age relaxation for SC/ST/OBC/PWD (Persons with Disabilities for 5 years. </w:t>
      </w:r>
    </w:p>
    <w:p w:rsidR="00360268" w:rsidRDefault="00360268" w:rsidP="00360268">
      <w:r>
        <w:t xml:space="preserve">iv. In case of general category minimum 55% of marks at UG level and minimum 60% of marks at PG level. For reserved categories (SC/ST/OBC/PWD), minimum 50% of marks at UG level and minimum 55% of marks at PG level. </w:t>
      </w:r>
    </w:p>
    <w:p w:rsidR="00360268" w:rsidRDefault="00360268" w:rsidP="00360268">
      <w:r>
        <w:t xml:space="preserve">v. Candidates applying for PDF must upload the No Objection Certificate from the proposed research centre duly signed by the HOD and Registrar/Principal/ Director of the University/College/Institute as per Annexure-I. </w:t>
      </w:r>
    </w:p>
    <w:p w:rsidR="00360268" w:rsidRDefault="00360268" w:rsidP="00360268">
      <w:r>
        <w:t>vi. Transgender candidates are eligible to apply under the scheme. The reservation shall be followed as per the Govt. of India norms.</w:t>
      </w:r>
    </w:p>
    <w:p w:rsidR="00360268" w:rsidRDefault="00360268" w:rsidP="00360268"/>
    <w:p w:rsidR="00360268" w:rsidRPr="00360268" w:rsidRDefault="00360268" w:rsidP="00360268">
      <w:pPr>
        <w:rPr>
          <w:b/>
        </w:rPr>
      </w:pPr>
      <w:r w:rsidRPr="00360268">
        <w:rPr>
          <w:b/>
        </w:rPr>
        <w:t>NATURE OF ASSISTANCE AVAILABLE UNDER THE SCHEME:</w:t>
      </w:r>
      <w:r w:rsidRPr="00360268">
        <w:rPr>
          <w:b/>
        </w:rPr>
        <w:tab/>
        <w:t xml:space="preserve"> </w:t>
      </w:r>
    </w:p>
    <w:p w:rsidR="00360268" w:rsidRDefault="00360268" w:rsidP="00360268">
      <w:r>
        <w:t xml:space="preserve"> </w:t>
      </w:r>
      <w:r>
        <w:tab/>
        <w:t xml:space="preserve"> The number of slots available under the scheme are 100 per year The tenure of the award is five years with no provision for further extension.</w:t>
      </w:r>
    </w:p>
    <w:p w:rsidR="00360268" w:rsidRDefault="00360268" w:rsidP="00360268">
      <w:r>
        <w:t xml:space="preserve"> The financial assistance available under the scheme is as follows:</w:t>
      </w:r>
      <w:r>
        <w:tab/>
        <w:t xml:space="preserve"> </w:t>
      </w:r>
    </w:p>
    <w:p w:rsidR="00360268" w:rsidRDefault="00360268" w:rsidP="00360268">
      <w:r>
        <w:t xml:space="preserve"> Fellowship</w:t>
      </w:r>
      <w:r>
        <w:tab/>
        <w:t xml:space="preserve">                       :   @Rs.38,800/--p.m. for fresh candidates.</w:t>
      </w:r>
    </w:p>
    <w:p w:rsidR="00360268" w:rsidRDefault="00360268" w:rsidP="00360268">
      <w:r>
        <w:t xml:space="preserve">                                                       @Rs.46,500/--p.m. after two years.</w:t>
      </w:r>
    </w:p>
    <w:p w:rsidR="00360268" w:rsidRDefault="00360268" w:rsidP="00360268">
      <w:r>
        <w:t>Contingency A</w:t>
      </w:r>
      <w:r>
        <w:tab/>
        <w:t xml:space="preserve">                      :  @Rs.50,000/-p.a. for five years</w:t>
      </w:r>
    </w:p>
    <w:p w:rsidR="00360268" w:rsidRDefault="00360268" w:rsidP="00360268">
      <w:r>
        <w:t>Escorts/Reader assistance   :    @ Rs. 2000/- p.m. (fixed) in cases of PWD (Person with disability)</w:t>
      </w:r>
    </w:p>
    <w:p w:rsidR="00360268" w:rsidRDefault="00360268" w:rsidP="00360268">
      <w:r w:rsidRPr="00360268">
        <w:rPr>
          <w:b/>
        </w:rPr>
        <w:t>HRA</w:t>
      </w:r>
      <w:r>
        <w:t xml:space="preserve"> : </w:t>
      </w:r>
    </w:p>
    <w:p w:rsidR="00360268" w:rsidRDefault="00360268" w:rsidP="00360268">
      <w:r>
        <w:t>1).Suitable single-seated hostel accommodation may be provided to the candidates in the institutions. In such cases, the fellow is eligible to draw only hostel fees excluding mess, electricity, water charges, etc. A certificate to this effect is to be furnished through the Registrar/Director/Principal. HRA is not permissible for those candidates who are staying in Hostel accommodation.</w:t>
      </w:r>
    </w:p>
    <w:p w:rsidR="00360268" w:rsidRDefault="00360268" w:rsidP="00360268">
      <w:r>
        <w:t>2). In case of non availability of hostel accommodation, the fellow may be provided with single accommodation by the host institution. In such cases, the rent paid by the fellow on actual basis may be reimbursed subject to the ceiling of HRA as per Govt. of India norms.</w:t>
      </w:r>
    </w:p>
    <w:p w:rsidR="00360268" w:rsidRDefault="00360268" w:rsidP="00360268">
      <w:r>
        <w:t>3). If the fellow makes her own arrangements of accommodation, she may be entitled to draw HRA as per categorization of cities by the Govt. of India.</w:t>
      </w:r>
    </w:p>
    <w:p w:rsidR="003564DA" w:rsidRDefault="003564DA"/>
    <w:sectPr w:rsidR="0035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0268"/>
    <w:rsid w:val="003564DA"/>
    <w:rsid w:val="0036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60268"/>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268"/>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0</DocSecurity>
  <Lines>24</Lines>
  <Paragraphs>6</Paragraphs>
  <ScaleCrop>false</ScaleCrop>
  <Company>Microsoft</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dc:creator>
  <cp:keywords/>
  <dc:description/>
  <cp:lastModifiedBy>reshma</cp:lastModifiedBy>
  <cp:revision>2</cp:revision>
  <dcterms:created xsi:type="dcterms:W3CDTF">2017-01-21T05:42:00Z</dcterms:created>
  <dcterms:modified xsi:type="dcterms:W3CDTF">2017-01-21T05:45:00Z</dcterms:modified>
</cp:coreProperties>
</file>